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DA" w:rsidRPr="000E67DA" w:rsidRDefault="000E67DA" w:rsidP="000E67DA">
      <w:pPr>
        <w:ind w:left="-284"/>
        <w:jc w:val="center"/>
        <w:rPr>
          <w:rFonts w:ascii="Times New Roman" w:hAnsi="Times New Roman"/>
          <w:b/>
          <w:sz w:val="20"/>
        </w:rPr>
      </w:pPr>
      <w:r w:rsidRPr="000E67DA">
        <w:rPr>
          <w:rFonts w:ascii="Times New Roman" w:hAnsi="Times New Roman"/>
          <w:b/>
          <w:sz w:val="20"/>
        </w:rPr>
        <w:t>FOL</w:t>
      </w:r>
    </w:p>
    <w:p w:rsidR="000E67DA" w:rsidRPr="000E67DA" w:rsidRDefault="000E67DA" w:rsidP="000E67DA">
      <w:pPr>
        <w:jc w:val="center"/>
        <w:rPr>
          <w:rFonts w:ascii="Times New Roman" w:hAnsi="Times New Roman"/>
          <w:b/>
          <w:sz w:val="20"/>
        </w:rPr>
      </w:pPr>
      <w:r w:rsidRPr="000E67DA">
        <w:rPr>
          <w:rFonts w:ascii="Times New Roman" w:hAnsi="Times New Roman"/>
          <w:b/>
          <w:sz w:val="20"/>
        </w:rPr>
        <w:t>ACTIVIDADES EN EL AULA</w:t>
      </w:r>
    </w:p>
    <w:p w:rsidR="000E67DA" w:rsidRDefault="000E67DA" w:rsidP="000E67DA">
      <w:pPr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</w:t>
      </w:r>
    </w:p>
    <w:p w:rsidR="00F87050" w:rsidRPr="001769E5" w:rsidRDefault="00F87050" w:rsidP="00F87050">
      <w:pPr>
        <w:pStyle w:val="Ttulo5"/>
        <w:spacing w:before="0" w:after="0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>Las leyes que rigen las relaciones laborales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el grado de parentesco entre dos familiares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Distinguir entre relaciones laborales, laborales especiales y relaciones no laborales.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un organigrama sobre las diferentes fuentes del derecho en función de su jerarquía normativa.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Ordenar diversas fuentes normativas según su jerarquía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un orden de aplicación de normas en función de su jerarquía.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Enunciar las principales fuentes del derecho laboral. Distinguiendo entre fuentes internas y externas.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principios de aplicación del derecho laboral.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un procedimiento para consultar un aplicar una norma. </w:t>
      </w:r>
    </w:p>
    <w:p w:rsidR="000E67DA" w:rsidRPr="000E67DA" w:rsidRDefault="000E67DA" w:rsidP="000E67DA">
      <w:pPr>
        <w:numPr>
          <w:ilvl w:val="0"/>
          <w:numId w:val="2"/>
        </w:numPr>
        <w:ind w:left="283" w:hanging="283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Resolver un supuesto planteado en el ámbito laboral a partir del procedimiento correcto de aplicación de una norma laboral.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principales derechos y deberes de los trabajadores y empresarios.</w:t>
      </w:r>
    </w:p>
    <w:p w:rsidR="000E67DA" w:rsidRDefault="000E67DA" w:rsidP="00F87050">
      <w:pPr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2</w:t>
      </w:r>
    </w:p>
    <w:p w:rsidR="00F87050" w:rsidRPr="001769E5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>El contrato de trabajo</w:t>
      </w:r>
    </w:p>
    <w:p w:rsidR="00F87050" w:rsidRPr="000E67DA" w:rsidRDefault="00F87050" w:rsidP="000E67DA">
      <w:pPr>
        <w:ind w:left="-426"/>
        <w:jc w:val="center"/>
        <w:rPr>
          <w:rFonts w:ascii="Times New Roman" w:hAnsi="Times New Roman"/>
          <w:sz w:val="20"/>
          <w:u w:val="single"/>
        </w:rPr>
      </w:pP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 duración máxima de la jornada y los límites de su distribución.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Resolver supuestos prácticos sobre duración de la jornada, jornadas especiales y reducción de la misma.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Distinguir entre trabajo nocturno y diurno.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Resolver supuestos sobre trabajo a nocturno y trabajo a turnos.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el concepto de horas extraordinarias y diferenciar entre voluntarias e involuntarias.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Determinar la duración de los descansos laborales y permisos retribuidos.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Confeccionar el calendario laboral de una empresa.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diferentes componentes del salario.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Valorar la importancia de que parte del salario sea inembargable y el privilegio con el que cuentan los créditos salariales.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las cuantías máximas de las que responde el FOGASA en caso de una deuda empresarial por salario.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 estructura de una nómina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Calcular las diferentes bases de cotización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diferentes tipos de cotización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Determinar la cuota de retención por IRPF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Determinar las retenciones a cargo de la seguridad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Confeccionar una nómina sencilla, en la que podrán existir horas extras y complementos salariales y no salariales. </w:t>
      </w:r>
    </w:p>
    <w:p w:rsidR="000E67DA" w:rsidRDefault="000E67DA" w:rsidP="000E67DA">
      <w:pPr>
        <w:ind w:left="294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3</w:t>
      </w:r>
    </w:p>
    <w:p w:rsidR="00F87050" w:rsidRPr="001769E5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>Relación laboral individual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cuáles son los elementos esenciales del contrato y sus limitaciones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Reconocer la diferencia entre el contrato laboral escrito y oral.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Valorar la nulidad de un contrato de trabajo cuando nace con vicio.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Determinar el periodo de prueba para un contrato de trabajo.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un esquema con los principales tipos de contrato y sus características.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supuestos en los que a partir de las características de los trabajadores se elija de entre los contratos posibles el más adecuado. </w:t>
      </w:r>
    </w:p>
    <w:p w:rsidR="000E67DA" w:rsidRDefault="000E67DA" w:rsidP="000E67DA">
      <w:pPr>
        <w:ind w:left="294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4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>Modificación, suspensión y ex</w:t>
      </w:r>
      <w:r>
        <w:rPr>
          <w:rFonts w:ascii="Trebuchet MS" w:hAnsi="Trebuchet MS"/>
          <w:i/>
          <w:sz w:val="20"/>
        </w:rPr>
        <w:t>tinción del contrato de trabajo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Distinguir entre movilidad funcional y geográfica, así como reconocer sus variantes y principales características.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los principales supuestos de modificación del contrato y determinar cuáles son sustanciales.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Determinar las causas de suspensión del contrato de trabajo de trabajo y sus principales efectos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especialmente la suspensión del contrato llamada “excedencia” y sus variantes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Realizar un esquema con los distintos tipos de extinción del contrato y sus causas en función de que sean por voluntad del trabajador o empresario, motivos disciplinarios u objetivos…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Calcular finiquitos por causas disciplinarias y objetivas.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las funciones de los principales organismos en el ámbito del derecho procesal.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los plazos que tiene el trabajador para emprender acciones en defensa de sus intereses.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un esquema de la reclamación y conciliación previa así como de las fases de un juicio oral. </w:t>
      </w:r>
    </w:p>
    <w:p w:rsidR="000E67DA" w:rsidRDefault="000E67DA" w:rsidP="000E67DA">
      <w:pPr>
        <w:ind w:left="294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5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 xml:space="preserve">Las </w:t>
      </w:r>
      <w:r>
        <w:rPr>
          <w:rFonts w:ascii="Trebuchet MS" w:hAnsi="Trebuchet MS"/>
          <w:i/>
          <w:sz w:val="20"/>
        </w:rPr>
        <w:t>relaciones laborales colectivas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Distinguir entre un sindicatos representativos y no representativos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el concepto de delegados sindicales  y su número.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Calcular el número de delegados de personal o miembros del comité de empresa que ha de tener una empresa.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Explicar las garantías de los representantes de los trabajadores.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lastRenderedPageBreak/>
        <w:t>Conocer el contenido mínimo de un convenio colectivo, distinguiendo el contenido obligacional del normativo.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procedimientos para la solución de los conflictos.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los motivos legales para convocar una huelga y el procedimiento para convocarla.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Enunciar las principales características del cierre patronal.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6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>La Seguridad</w:t>
      </w:r>
      <w:r>
        <w:rPr>
          <w:rFonts w:ascii="Trebuchet MS" w:hAnsi="Trebuchet MS"/>
          <w:i/>
          <w:sz w:val="20"/>
        </w:rPr>
        <w:t xml:space="preserve"> Social</w:t>
      </w:r>
    </w:p>
    <w:p w:rsid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 estructura de la Seguridad Social.</w:t>
      </w:r>
    </w:p>
    <w:p w:rsidR="00C43B05" w:rsidRDefault="00C43B05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C43B05">
        <w:rPr>
          <w:rFonts w:ascii="Times New Roman" w:hAnsi="Times New Roman"/>
          <w:i/>
          <w:sz w:val="20"/>
        </w:rPr>
        <w:t>Conocer los regímenes de la seguridad social</w:t>
      </w:r>
    </w:p>
    <w:p w:rsidR="00CD0BF9" w:rsidRDefault="00CD0BF9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Conocer la información </w:t>
      </w:r>
      <w:proofErr w:type="gramStart"/>
      <w:r>
        <w:rPr>
          <w:rFonts w:ascii="Times New Roman" w:hAnsi="Times New Roman"/>
          <w:i/>
          <w:sz w:val="20"/>
        </w:rPr>
        <w:t>necesario</w:t>
      </w:r>
      <w:proofErr w:type="gramEnd"/>
      <w:r>
        <w:rPr>
          <w:rFonts w:ascii="Times New Roman" w:hAnsi="Times New Roman"/>
          <w:i/>
          <w:sz w:val="20"/>
        </w:rPr>
        <w:t xml:space="preserve"> para dar de alta a un trabajador en la Seguridad Social.</w:t>
      </w:r>
    </w:p>
    <w:p w:rsidR="00CD0BF9" w:rsidRPr="00C43B05" w:rsidRDefault="00CD0BF9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Identificar los diferentes modelos que utiliza la Seguridad Social.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Distinguir entre prestaciones contributivas y no contributivas.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las personas que se incluyen en el régimen general y en el RETA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Calcular cotizaciones a la seguridad social a cargo de trabajadores y empresarios.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7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 xml:space="preserve">Las prestaciones de la Seguridad </w:t>
      </w:r>
      <w:r>
        <w:rPr>
          <w:rFonts w:ascii="Trebuchet MS" w:hAnsi="Trebuchet MS"/>
          <w:i/>
          <w:sz w:val="20"/>
        </w:rPr>
        <w:t>Social</w:t>
      </w:r>
    </w:p>
    <w:p w:rsidR="000E67DA" w:rsidRPr="00CD0BF9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CD0BF9">
        <w:rPr>
          <w:rFonts w:ascii="Times New Roman" w:hAnsi="Times New Roman"/>
          <w:i/>
          <w:sz w:val="20"/>
        </w:rPr>
        <w:t>Conocer como se calculan por incapacidad temporal y permanente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requisitos, la cuantía y duración de las prestaciones por nacimiento de un hijo.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la requisitos y la forma de calcula la pensión de jubilación.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las prestaciones por muerte y supervivencia.</w:t>
      </w:r>
    </w:p>
    <w:p w:rsid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CD0BF9">
        <w:rPr>
          <w:rFonts w:ascii="Times New Roman" w:hAnsi="Times New Roman"/>
          <w:i/>
          <w:sz w:val="20"/>
        </w:rPr>
        <w:t>Determinar la duración del subsidio por desempleo y la prestación por desempleo en función del tiempo cotizado así como su cuantía.</w:t>
      </w:r>
    </w:p>
    <w:p w:rsidR="009F05AD" w:rsidRPr="00CD0BF9" w:rsidRDefault="009F05AD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Conocer los principales elementos que intervienen en el cálculo de la pensión de jubilación.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8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El mercado laboral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Calculas y distinguir entre tasa de actividad, tasa de paro y tasa de empleo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 estructura del mercado de trabajo en España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Determinar cuáles son las perspectivas de ocupación del mercado de trabajo en España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Determinar el propio proyecto personal con su itinerario formativo. 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9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Búsqueda de empleo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Realizar varios modelos de cartas de presentación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Redactar un CV Europeo.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Utilizar la red EURES para localizar ofertas de empleo en el extranjero.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Crear una cuenta en </w:t>
      </w:r>
      <w:proofErr w:type="spellStart"/>
      <w:r w:rsidRPr="000E67DA">
        <w:rPr>
          <w:rFonts w:ascii="Times New Roman" w:hAnsi="Times New Roman"/>
          <w:sz w:val="20"/>
        </w:rPr>
        <w:t>Linkedin</w:t>
      </w:r>
      <w:proofErr w:type="spellEnd"/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10</w:t>
      </w:r>
    </w:p>
    <w:p w:rsidR="00F87050" w:rsidRPr="00F87050" w:rsidRDefault="009F05AD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Dirección y </w:t>
      </w:r>
      <w:r w:rsidR="00F87050">
        <w:rPr>
          <w:rFonts w:ascii="Trebuchet MS" w:hAnsi="Trebuchet MS"/>
          <w:i/>
          <w:sz w:val="20"/>
        </w:rPr>
        <w:t>equipos de trabajo</w:t>
      </w:r>
    </w:p>
    <w:p w:rsidR="009F05AD" w:rsidRPr="009F05AD" w:rsidRDefault="009F05AD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9F05AD">
        <w:rPr>
          <w:rFonts w:ascii="Times New Roman" w:hAnsi="Times New Roman"/>
          <w:i/>
          <w:sz w:val="20"/>
        </w:rPr>
        <w:t>Distinguir entre liderazgo y dirección.</w:t>
      </w:r>
    </w:p>
    <w:p w:rsidR="009F05AD" w:rsidRPr="009F05AD" w:rsidRDefault="009F05AD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9F05AD">
        <w:rPr>
          <w:rFonts w:ascii="Times New Roman" w:hAnsi="Times New Roman"/>
          <w:i/>
          <w:sz w:val="20"/>
        </w:rPr>
        <w:t>Definir los estilos de liderazgo más utilizados.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Determinar los factores individuales que condicionan las relaciones humanas</w:t>
      </w:r>
    </w:p>
    <w:p w:rsidR="000E67DA" w:rsidRPr="009F05AD" w:rsidRDefault="000E67DA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9F05AD">
        <w:rPr>
          <w:rFonts w:ascii="Times New Roman" w:hAnsi="Times New Roman"/>
          <w:i/>
          <w:sz w:val="20"/>
        </w:rPr>
        <w:t>Distinguir entre grupo, equipo y comunidad.</w:t>
      </w:r>
    </w:p>
    <w:p w:rsidR="009F05AD" w:rsidRDefault="000E67DA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los diferentes roles que pueden existir en un equipo de trabajo. </w:t>
      </w:r>
    </w:p>
    <w:p w:rsidR="009F05AD" w:rsidRPr="009F05AD" w:rsidRDefault="009F05AD" w:rsidP="009F05AD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las principales características de las diferentes técnicas de grupos. </w:t>
      </w:r>
    </w:p>
    <w:p w:rsidR="009F05AD" w:rsidRPr="009F05AD" w:rsidRDefault="009F05AD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Establecer los principales consejos que se habrán de seguir para dirigir equipos de trabajo</w:t>
      </w:r>
    </w:p>
    <w:p w:rsidR="009F05AD" w:rsidRPr="009F05AD" w:rsidRDefault="009F05AD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Identificar los factores motivantes y </w:t>
      </w:r>
      <w:proofErr w:type="spellStart"/>
      <w:r>
        <w:rPr>
          <w:rFonts w:ascii="Times New Roman" w:hAnsi="Times New Roman"/>
          <w:i/>
          <w:sz w:val="20"/>
        </w:rPr>
        <w:t>desmotivantes</w:t>
      </w:r>
      <w:proofErr w:type="spellEnd"/>
      <w:r>
        <w:rPr>
          <w:rFonts w:ascii="Times New Roman" w:hAnsi="Times New Roman"/>
          <w:i/>
          <w:sz w:val="20"/>
        </w:rPr>
        <w:t xml:space="preserve"> en el entorno laboral</w:t>
      </w:r>
    </w:p>
    <w:p w:rsidR="009F05AD" w:rsidRPr="009F05AD" w:rsidRDefault="009F05AD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Conocer las fases de la toma de decisiones.</w:t>
      </w:r>
    </w:p>
    <w:p w:rsidR="009F05AD" w:rsidRPr="009F05AD" w:rsidRDefault="009F05AD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Conocer los tipos de decisiones que se pueden tomar en una organización.</w:t>
      </w:r>
    </w:p>
    <w:p w:rsidR="009F05AD" w:rsidRPr="009F05AD" w:rsidRDefault="009F05AD" w:rsidP="009F05AD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Conocer los diferentes factores que intervienen en la toma de decisiones.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11</w:t>
      </w:r>
    </w:p>
    <w:p w:rsidR="00F87050" w:rsidRPr="00F87050" w:rsidRDefault="003B4458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Negociación y </w:t>
      </w:r>
      <w:r w:rsidR="00F87050">
        <w:rPr>
          <w:rFonts w:ascii="Trebuchet MS" w:hAnsi="Trebuchet MS"/>
          <w:i/>
          <w:sz w:val="20"/>
        </w:rPr>
        <w:t>conflictos</w:t>
      </w:r>
      <w:bookmarkStart w:id="0" w:name="_GoBack"/>
      <w:bookmarkEnd w:id="0"/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las etapas de desarrollo de los conflictos.</w:t>
      </w:r>
    </w:p>
    <w:p w:rsidR="000E67DA" w:rsidRPr="00020972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020972">
        <w:rPr>
          <w:rFonts w:ascii="Times New Roman" w:hAnsi="Times New Roman"/>
          <w:i/>
          <w:sz w:val="20"/>
        </w:rPr>
        <w:t>Conocer el origen de los conflictos.</w:t>
      </w:r>
    </w:p>
    <w:p w:rsidR="003B4458" w:rsidRPr="003B4458" w:rsidRDefault="003B4458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3B4458">
        <w:rPr>
          <w:rFonts w:ascii="Times New Roman" w:hAnsi="Times New Roman"/>
          <w:i/>
          <w:sz w:val="20"/>
        </w:rPr>
        <w:t>Definir negociación.</w:t>
      </w:r>
    </w:p>
    <w:p w:rsid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3B4458">
        <w:rPr>
          <w:rFonts w:ascii="Times New Roman" w:hAnsi="Times New Roman"/>
          <w:i/>
          <w:sz w:val="20"/>
        </w:rPr>
        <w:t xml:space="preserve">Establecer los elementos básicos de la negociación. </w:t>
      </w:r>
    </w:p>
    <w:p w:rsidR="003B4458" w:rsidRPr="003B4458" w:rsidRDefault="003B4458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Establecer las formas de actuar que podrían ser convenientes en una negociación.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un esquema del proceso de negociación. </w:t>
      </w:r>
    </w:p>
    <w:p w:rsid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los diferentes roles que pueden existir en la negociación. </w:t>
      </w:r>
    </w:p>
    <w:p w:rsidR="00020972" w:rsidRPr="00020972" w:rsidRDefault="00020972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i/>
          <w:sz w:val="20"/>
        </w:rPr>
      </w:pPr>
      <w:r w:rsidRPr="00020972">
        <w:rPr>
          <w:rFonts w:ascii="Times New Roman" w:hAnsi="Times New Roman"/>
          <w:i/>
          <w:sz w:val="20"/>
        </w:rPr>
        <w:t>Definir las diferentes estrategias y tácticas de negociación.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Definir los principales métodos no judiciales de resolución de conflictos. 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12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Trabajo y salud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las condiciones de trabajo que pueden afectar a la salud.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un listado con los factores de riesgo.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Realizar una evaluación del riesgo laboral de un puesto de trabajo. 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13</w:t>
      </w:r>
    </w:p>
    <w:p w:rsidR="00F87050" w:rsidRPr="00F87050" w:rsidRDefault="00F87050" w:rsidP="00F87050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La prevención en la empresa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lastRenderedPageBreak/>
        <w:t>Conocer los riesgos y las medidas de prevención de factores estructurales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riesgos y las medidas de prevención de factores derivados del manejo de equipos.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riesgos y las medidas de prevención de factores derivados de las condiciones medioambientales, tanto de agentes físicos como químicos y biológicos.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los riesgos y las medidas de prevención de factores derivados de la carga de trabajo.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los riesgos y las medidas de prevención de factores derivados de la organización del trabajo. </w:t>
      </w:r>
    </w:p>
    <w:p w:rsidR="000E67DA" w:rsidRDefault="000E67DA" w:rsidP="000E67DA">
      <w:pPr>
        <w:ind w:left="-66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14</w:t>
      </w:r>
    </w:p>
    <w:p w:rsidR="009F0F49" w:rsidRPr="009F0F49" w:rsidRDefault="009F0F49" w:rsidP="009F0F49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La prevención en la empresa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el marco legal de la prevención.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Valorar los derechos y deberes de los empresarios y de los trabajadores.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Determinar los organismos públicos relacionados con la prevención.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Establecer los elementos de un plan de prevención de riesgos laborales.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Determinar las personas que pueden asumir las tareas de prevención en la empresa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las competencias de los delegados de prevención o miembros del comité de seguridad y salud y su número.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las principales medidas de prevención colectiva.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los principales equipos de protección individual.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un cartel con la información y la formación de los trabajadores en materia de prevención según la ley. </w:t>
      </w:r>
    </w:p>
    <w:p w:rsidR="000E67DA" w:rsidRDefault="000E67DA" w:rsidP="000E67DA">
      <w:pPr>
        <w:ind w:left="-710"/>
        <w:jc w:val="center"/>
        <w:rPr>
          <w:rFonts w:ascii="Times New Roman" w:hAnsi="Times New Roman"/>
          <w:sz w:val="20"/>
          <w:u w:val="single"/>
        </w:rPr>
      </w:pPr>
      <w:r w:rsidRPr="000E67DA">
        <w:rPr>
          <w:rFonts w:ascii="Times New Roman" w:hAnsi="Times New Roman"/>
          <w:sz w:val="20"/>
          <w:u w:val="single"/>
        </w:rPr>
        <w:t>Actividades U.T. 15</w:t>
      </w:r>
    </w:p>
    <w:p w:rsidR="009F0F49" w:rsidRPr="009F0F49" w:rsidRDefault="009F0F49" w:rsidP="009F0F49">
      <w:pPr>
        <w:pStyle w:val="Ttulo5"/>
        <w:spacing w:before="0" w:after="0"/>
        <w:ind w:left="425"/>
        <w:jc w:val="center"/>
        <w:rPr>
          <w:rFonts w:ascii="Trebuchet MS" w:hAnsi="Trebuchet MS"/>
          <w:i/>
          <w:sz w:val="20"/>
        </w:rPr>
      </w:pPr>
      <w:r w:rsidRPr="001769E5">
        <w:rPr>
          <w:rFonts w:ascii="Trebuchet MS" w:hAnsi="Trebuchet MS"/>
          <w:i/>
          <w:sz w:val="20"/>
        </w:rPr>
        <w:t>Aplicación de medidas de preven</w:t>
      </w:r>
      <w:r>
        <w:rPr>
          <w:rFonts w:ascii="Trebuchet MS" w:hAnsi="Trebuchet MS"/>
          <w:i/>
          <w:sz w:val="20"/>
        </w:rPr>
        <w:t>ción y protección en la empresa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Elaboración de un plan de autoprotección de Centro.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Mostrar el plan de actuación ante emergencias que tiene desarrollado el centro, con especial hincapié en sus elementos.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Conocer los principales índices de siniestralidad laboral.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Establecer las normas básicas de actuación ante un accidente. 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Presentar las principales técnicas la conservación de la vida: reanimación </w:t>
      </w:r>
      <w:proofErr w:type="spellStart"/>
      <w:r w:rsidRPr="000E67DA">
        <w:rPr>
          <w:rFonts w:ascii="Times New Roman" w:hAnsi="Times New Roman"/>
          <w:sz w:val="20"/>
        </w:rPr>
        <w:t>cardio</w:t>
      </w:r>
      <w:proofErr w:type="spellEnd"/>
      <w:r w:rsidRPr="000E67DA">
        <w:rPr>
          <w:rFonts w:ascii="Times New Roman" w:hAnsi="Times New Roman"/>
          <w:sz w:val="20"/>
        </w:rPr>
        <w:t>-pulmonar, corte de hemorragias y atragantamientos</w:t>
      </w:r>
    </w:p>
    <w:p w:rsidR="000E67DA" w:rsidRPr="000E67DA" w:rsidRDefault="000E67DA" w:rsidP="000E67DA">
      <w:pPr>
        <w:numPr>
          <w:ilvl w:val="0"/>
          <w:numId w:val="2"/>
        </w:numPr>
        <w:ind w:left="425" w:hanging="425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>Ejercitarse en las principales técnicas de transporte de accidentados.</w:t>
      </w:r>
    </w:p>
    <w:p w:rsidR="00472886" w:rsidRPr="000E67DA" w:rsidRDefault="000E67DA" w:rsidP="000E67DA">
      <w:pPr>
        <w:numPr>
          <w:ilvl w:val="0"/>
          <w:numId w:val="2"/>
        </w:numPr>
        <w:ind w:left="567" w:hanging="567"/>
        <w:rPr>
          <w:rFonts w:ascii="Times New Roman" w:hAnsi="Times New Roman"/>
          <w:sz w:val="20"/>
        </w:rPr>
      </w:pPr>
      <w:r w:rsidRPr="000E67DA">
        <w:rPr>
          <w:rFonts w:ascii="Times New Roman" w:hAnsi="Times New Roman"/>
          <w:sz w:val="20"/>
        </w:rPr>
        <w:t xml:space="preserve">Conocer el contenido mínimo básico de un botiquín. </w:t>
      </w:r>
    </w:p>
    <w:sectPr w:rsidR="00472886" w:rsidRPr="000E67DA" w:rsidSect="000E67DA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8E"/>
    <w:multiLevelType w:val="hybridMultilevel"/>
    <w:tmpl w:val="262CB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0852"/>
    <w:multiLevelType w:val="hybridMultilevel"/>
    <w:tmpl w:val="9EE40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82090"/>
    <w:multiLevelType w:val="hybridMultilevel"/>
    <w:tmpl w:val="C63C6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A6F61"/>
    <w:multiLevelType w:val="hybridMultilevel"/>
    <w:tmpl w:val="44E44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561C0"/>
    <w:multiLevelType w:val="hybridMultilevel"/>
    <w:tmpl w:val="9BD01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453AB"/>
    <w:multiLevelType w:val="hybridMultilevel"/>
    <w:tmpl w:val="13AC0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52C33"/>
    <w:multiLevelType w:val="hybridMultilevel"/>
    <w:tmpl w:val="D0666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213EF"/>
    <w:multiLevelType w:val="hybridMultilevel"/>
    <w:tmpl w:val="BC464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E469B"/>
    <w:multiLevelType w:val="hybridMultilevel"/>
    <w:tmpl w:val="F8768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40611"/>
    <w:multiLevelType w:val="hybridMultilevel"/>
    <w:tmpl w:val="C0EA7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F06CE"/>
    <w:multiLevelType w:val="hybridMultilevel"/>
    <w:tmpl w:val="7C543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61929"/>
    <w:multiLevelType w:val="hybridMultilevel"/>
    <w:tmpl w:val="0164A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C7105"/>
    <w:multiLevelType w:val="hybridMultilevel"/>
    <w:tmpl w:val="50043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33DE8"/>
    <w:multiLevelType w:val="hybridMultilevel"/>
    <w:tmpl w:val="4D2AA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B141F"/>
    <w:multiLevelType w:val="hybridMultilevel"/>
    <w:tmpl w:val="1EE0F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D7176"/>
    <w:multiLevelType w:val="hybridMultilevel"/>
    <w:tmpl w:val="186E9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DA"/>
    <w:rsid w:val="00020972"/>
    <w:rsid w:val="000E67DA"/>
    <w:rsid w:val="000F3C6E"/>
    <w:rsid w:val="00224A08"/>
    <w:rsid w:val="003B4458"/>
    <w:rsid w:val="004F3998"/>
    <w:rsid w:val="0074479A"/>
    <w:rsid w:val="009F05AD"/>
    <w:rsid w:val="009F0F49"/>
    <w:rsid w:val="00C43B05"/>
    <w:rsid w:val="00CD0BF9"/>
    <w:rsid w:val="00E62793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DA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87050"/>
    <w:pPr>
      <w:spacing w:before="240" w:after="60"/>
      <w:jc w:val="left"/>
      <w:outlineLvl w:val="4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87050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DA"/>
    <w:pPr>
      <w:spacing w:after="0" w:line="240" w:lineRule="auto"/>
      <w:jc w:val="both"/>
    </w:pPr>
    <w:rPr>
      <w:rFonts w:ascii="Trebuchet MS" w:eastAsia="Times New Roman" w:hAnsi="Trebuchet MS" w:cs="Times New Roman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87050"/>
    <w:pPr>
      <w:spacing w:before="240" w:after="60"/>
      <w:jc w:val="left"/>
      <w:outlineLvl w:val="4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87050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4</cp:revision>
  <cp:lastPrinted>2014-09-25T15:31:00Z</cp:lastPrinted>
  <dcterms:created xsi:type="dcterms:W3CDTF">2016-09-15T07:13:00Z</dcterms:created>
  <dcterms:modified xsi:type="dcterms:W3CDTF">2016-09-15T08:07:00Z</dcterms:modified>
</cp:coreProperties>
</file>