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66"/>
        <w:tblW w:w="9637" w:type="dxa"/>
        <w:shd w:val="clear" w:color="auto" w:fill="FFFF00"/>
        <w:tblLook w:val="04A0" w:firstRow="1" w:lastRow="0" w:firstColumn="1" w:lastColumn="0" w:noHBand="0" w:noVBand="1"/>
      </w:tblPr>
      <w:tblGrid>
        <w:gridCol w:w="9637"/>
      </w:tblGrid>
      <w:tr w:rsidR="00676431" w:rsidTr="00676431">
        <w:tc>
          <w:tcPr>
            <w:tcW w:w="9637" w:type="dxa"/>
            <w:shd w:val="clear" w:color="auto" w:fill="FFFF00"/>
          </w:tcPr>
          <w:p w:rsidR="00676431" w:rsidRDefault="00676431" w:rsidP="00676431">
            <w:pPr>
              <w:jc w:val="center"/>
            </w:pPr>
            <w:r>
              <w:t>GUÍAS DE DESEMPEÑO</w:t>
            </w:r>
          </w:p>
        </w:tc>
      </w:tr>
    </w:tbl>
    <w:p w:rsidR="00742C3D" w:rsidRPr="00676431" w:rsidRDefault="00742C3D" w:rsidP="00571013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728"/>
        <w:gridCol w:w="7486"/>
      </w:tblGrid>
      <w:tr w:rsidR="00743C16" w:rsidTr="00C74999">
        <w:trPr>
          <w:trHeight w:val="547"/>
        </w:trPr>
        <w:tc>
          <w:tcPr>
            <w:tcW w:w="1728" w:type="dxa"/>
            <w:vAlign w:val="center"/>
          </w:tcPr>
          <w:p w:rsidR="00743C16" w:rsidRPr="00742C3D" w:rsidRDefault="00C03CB9" w:rsidP="00C74999">
            <w:pPr>
              <w:jc w:val="center"/>
              <w:rPr>
                <w:b/>
              </w:rPr>
            </w:pPr>
            <w:r>
              <w:rPr>
                <w:b/>
              </w:rPr>
              <w:t>GUÍA Nº 2</w:t>
            </w:r>
          </w:p>
        </w:tc>
        <w:tc>
          <w:tcPr>
            <w:tcW w:w="7486" w:type="dxa"/>
            <w:vAlign w:val="center"/>
          </w:tcPr>
          <w:p w:rsidR="00743C16" w:rsidRPr="00742C3D" w:rsidRDefault="0019685B" w:rsidP="00C74999">
            <w:pPr>
              <w:jc w:val="center"/>
              <w:rPr>
                <w:b/>
              </w:rPr>
            </w:pPr>
            <w:r>
              <w:rPr>
                <w:b/>
              </w:rPr>
              <w:t>Vamos a fijar procedimientos</w:t>
            </w:r>
          </w:p>
        </w:tc>
      </w:tr>
    </w:tbl>
    <w:p w:rsidR="00743C16" w:rsidRDefault="00743C16" w:rsidP="00743C16">
      <w:pPr>
        <w:spacing w:line="240" w:lineRule="auto"/>
        <w:jc w:val="both"/>
      </w:pPr>
      <w:r>
        <w:t>Bueno ahora ya sabes que son las cuentas corrientes y de ahorro y como se calculan. Habrás notado lo que te cuesta más y lo que te cuesta menos. Por ello te propon</w:t>
      </w:r>
      <w:r w:rsidR="006D3CFC">
        <w:t>go que resuelvas con un compañero</w:t>
      </w:r>
      <w:r>
        <w:t xml:space="preserve"> uno de los ejercicios que a continuación te propongo. Lógicamente si has tenido dificultades para resolver los anteriores desempeños elegirás el de refuerzo, </w:t>
      </w:r>
      <w:r w:rsidR="006D3CFC">
        <w:t xml:space="preserve">y </w:t>
      </w:r>
      <w:r>
        <w:t>si s</w:t>
      </w:r>
      <w:r w:rsidR="006D3CFC">
        <w:t>e te dan bien el de ampliación. S</w:t>
      </w:r>
      <w:r>
        <w:t>i quieres ir más allá te enfrentarás al de aplicación. Si te sientes con fuerzas también puedes hacer los tres (en clase te doy tiempo sólo para el que tu elijas).</w:t>
      </w:r>
    </w:p>
    <w:p w:rsidR="00743C16" w:rsidRDefault="00743C16" w:rsidP="00743C16">
      <w:pPr>
        <w:spacing w:line="240" w:lineRule="auto"/>
      </w:pPr>
      <w:r w:rsidRPr="001F7BC0">
        <w:rPr>
          <w:b/>
        </w:rPr>
        <w:t>Propósito</w:t>
      </w:r>
      <w:r>
        <w:t>: Atender a la diversidad del aula. Metas 1-4.</w:t>
      </w:r>
    </w:p>
    <w:p w:rsidR="00743C16" w:rsidRDefault="00743C16" w:rsidP="00743C16">
      <w:pPr>
        <w:spacing w:line="240" w:lineRule="auto"/>
      </w:pPr>
      <w:r w:rsidRPr="0089781A">
        <w:rPr>
          <w:b/>
        </w:rPr>
        <w:t>Agrupamiento</w:t>
      </w:r>
      <w:r>
        <w:rPr>
          <w:b/>
        </w:rPr>
        <w:t xml:space="preserve">: </w:t>
      </w:r>
      <w:r>
        <w:t>Trabajo individual pero un compañero o el profesor te ayudarán.</w:t>
      </w:r>
    </w:p>
    <w:p w:rsidR="00BB5B29" w:rsidRDefault="00743C16" w:rsidP="00BB5B29">
      <w:pPr>
        <w:spacing w:line="240" w:lineRule="auto"/>
        <w:rPr>
          <w:b/>
        </w:rPr>
      </w:pPr>
      <w:r>
        <w:rPr>
          <w:b/>
        </w:rPr>
        <w:t xml:space="preserve">Enunciado </w:t>
      </w:r>
      <w:r w:rsidR="00BB5B29">
        <w:rPr>
          <w:b/>
        </w:rPr>
        <w:t xml:space="preserve">de </w:t>
      </w:r>
      <w:r>
        <w:rPr>
          <w:b/>
        </w:rPr>
        <w:t>refuerzo:</w:t>
      </w:r>
    </w:p>
    <w:p w:rsidR="00BB5B29" w:rsidRDefault="00BB5B29" w:rsidP="00BB5B29">
      <w:pPr>
        <w:spacing w:line="240" w:lineRule="auto"/>
      </w:pPr>
      <w:r w:rsidRPr="00BB5B29">
        <w:t>Liquidar por el método hamburgués la siguiente cuenta</w:t>
      </w:r>
      <w:r>
        <w:t xml:space="preserve"> corriente</w:t>
      </w:r>
      <w:r w:rsidRPr="00BB5B29">
        <w:t xml:space="preserve">, cuyo titular, </w:t>
      </w:r>
      <w:r>
        <w:t>Nicolás Sarmiento</w:t>
      </w:r>
      <w:r w:rsidRPr="00BB5B29">
        <w:t xml:space="preserve">, ha </w:t>
      </w:r>
      <w:r>
        <w:t xml:space="preserve"> </w:t>
      </w:r>
      <w:r w:rsidRPr="00BB5B29">
        <w:t xml:space="preserve">realizado los siguientes movimientos: </w:t>
      </w:r>
    </w:p>
    <w:p w:rsidR="00BB5B29" w:rsidRPr="00BB5B29" w:rsidRDefault="00BB5B29" w:rsidP="00BB5B29">
      <w:pPr>
        <w:spacing w:line="240" w:lineRule="auto"/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2533650" cy="990646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890" cy="99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29" w:rsidRDefault="00BB5B29" w:rsidP="00BB5B29">
      <w:pPr>
        <w:spacing w:after="0" w:line="240" w:lineRule="auto"/>
      </w:pPr>
      <w:r w:rsidRPr="00BB5B29">
        <w:t xml:space="preserve">Las condiciones de liquidación son las siguientes: </w:t>
      </w:r>
    </w:p>
    <w:p w:rsidR="00BB5B29" w:rsidRPr="00BB5B29" w:rsidRDefault="00BB5B29" w:rsidP="00BB5B29">
      <w:pPr>
        <w:spacing w:after="0" w:line="240" w:lineRule="auto"/>
      </w:pPr>
    </w:p>
    <w:p w:rsidR="00BB5B29" w:rsidRPr="00BB5B29" w:rsidRDefault="00BB5B29" w:rsidP="00BB5B29">
      <w:pPr>
        <w:spacing w:after="0" w:line="240" w:lineRule="auto"/>
        <w:ind w:left="708"/>
      </w:pPr>
      <w:r w:rsidRPr="00BB5B29">
        <w:t xml:space="preserve">•  Fecha de liquidación: el 30 de junio. </w:t>
      </w:r>
    </w:p>
    <w:p w:rsidR="00BB5B29" w:rsidRPr="00BB5B29" w:rsidRDefault="00BB5B29" w:rsidP="00BB5B29">
      <w:pPr>
        <w:spacing w:after="0" w:line="240" w:lineRule="auto"/>
        <w:ind w:left="708"/>
      </w:pPr>
      <w:r w:rsidRPr="00BB5B29">
        <w:t xml:space="preserve">• Por cada apunte una comisión de 3 euros. </w:t>
      </w:r>
    </w:p>
    <w:p w:rsidR="00BB5B29" w:rsidRPr="00BB5B29" w:rsidRDefault="00BB5B29" w:rsidP="00BB5B29">
      <w:pPr>
        <w:spacing w:after="0" w:line="240" w:lineRule="auto"/>
        <w:ind w:left="708"/>
      </w:pPr>
      <w:r w:rsidRPr="00BB5B29">
        <w:t xml:space="preserve">• IRC: 15% </w:t>
      </w:r>
    </w:p>
    <w:p w:rsidR="00BB5B29" w:rsidRPr="00BB5B29" w:rsidRDefault="00BB5B29" w:rsidP="00BB5B29">
      <w:pPr>
        <w:spacing w:after="0" w:line="240" w:lineRule="auto"/>
        <w:ind w:left="708"/>
      </w:pPr>
      <w:r w:rsidRPr="00BB5B29">
        <w:t xml:space="preserve">• El interés anual aplicado es el 6%. </w:t>
      </w:r>
    </w:p>
    <w:p w:rsidR="00BB5B29" w:rsidRDefault="00BB5B29" w:rsidP="00BB5B29">
      <w:pPr>
        <w:spacing w:line="240" w:lineRule="auto"/>
        <w:jc w:val="both"/>
        <w:rPr>
          <w:b/>
        </w:rPr>
      </w:pPr>
    </w:p>
    <w:p w:rsidR="004A31ED" w:rsidRDefault="00743C16" w:rsidP="00BB5B29">
      <w:pPr>
        <w:spacing w:line="240" w:lineRule="auto"/>
        <w:jc w:val="both"/>
        <w:rPr>
          <w:b/>
        </w:rPr>
      </w:pPr>
      <w:r w:rsidRPr="00743C16">
        <w:rPr>
          <w:b/>
        </w:rPr>
        <w:t>Enunciado ampliación:</w:t>
      </w:r>
    </w:p>
    <w:p w:rsidR="00410FF4" w:rsidRPr="00410FF4" w:rsidRDefault="00410FF4" w:rsidP="00410FF4">
      <w:pPr>
        <w:spacing w:after="0" w:line="240" w:lineRule="auto"/>
      </w:pPr>
      <w:r w:rsidRPr="00410FF4">
        <w:t>El señor don Javier Casal de Blas ha contratado con su banco una póliza de crédito en las siguientes condiciones:</w:t>
      </w:r>
    </w:p>
    <w:p w:rsidR="00410FF4" w:rsidRPr="00410FF4" w:rsidRDefault="00410FF4" w:rsidP="00410FF4">
      <w:pPr>
        <w:tabs>
          <w:tab w:val="num" w:pos="720"/>
        </w:tabs>
        <w:spacing w:after="0" w:line="240" w:lineRule="auto"/>
        <w:ind w:left="708"/>
      </w:pPr>
      <w:r w:rsidRPr="00410FF4">
        <w:t>Límite de crédito: 20.000 euros</w:t>
      </w:r>
    </w:p>
    <w:p w:rsidR="00410FF4" w:rsidRPr="00410FF4" w:rsidRDefault="00410FF4" w:rsidP="00410FF4">
      <w:pPr>
        <w:tabs>
          <w:tab w:val="num" w:pos="720"/>
        </w:tabs>
        <w:spacing w:after="0" w:line="240" w:lineRule="auto"/>
        <w:ind w:left="708"/>
      </w:pPr>
      <w:r w:rsidRPr="00410FF4">
        <w:t>Interés deudor (dentro del crédito concedido): 10%</w:t>
      </w:r>
    </w:p>
    <w:p w:rsidR="00410FF4" w:rsidRPr="00410FF4" w:rsidRDefault="00410FF4" w:rsidP="00410FF4">
      <w:pPr>
        <w:tabs>
          <w:tab w:val="num" w:pos="720"/>
        </w:tabs>
        <w:spacing w:after="0" w:line="240" w:lineRule="auto"/>
        <w:ind w:left="708"/>
      </w:pPr>
      <w:r w:rsidRPr="00410FF4">
        <w:t>Interés excedido: 22%</w:t>
      </w:r>
    </w:p>
    <w:p w:rsidR="00410FF4" w:rsidRPr="00410FF4" w:rsidRDefault="00410FF4" w:rsidP="00410FF4">
      <w:pPr>
        <w:tabs>
          <w:tab w:val="num" w:pos="720"/>
        </w:tabs>
        <w:spacing w:after="0" w:line="240" w:lineRule="auto"/>
        <w:ind w:left="708"/>
      </w:pPr>
      <w:r w:rsidRPr="00410FF4">
        <w:t>Interés acreedor: 1%</w:t>
      </w:r>
    </w:p>
    <w:p w:rsidR="00410FF4" w:rsidRPr="00410FF4" w:rsidRDefault="00410FF4" w:rsidP="00410FF4">
      <w:pPr>
        <w:tabs>
          <w:tab w:val="num" w:pos="720"/>
        </w:tabs>
        <w:spacing w:after="0" w:line="240" w:lineRule="auto"/>
        <w:ind w:left="708"/>
      </w:pPr>
      <w:r w:rsidRPr="00410FF4">
        <w:t xml:space="preserve">Comisión de </w:t>
      </w:r>
      <w:r w:rsidR="006654E4">
        <w:t xml:space="preserve">no </w:t>
      </w:r>
      <w:r w:rsidRPr="00410FF4">
        <w:t>disponibilidad: 5‰ trimestral</w:t>
      </w:r>
    </w:p>
    <w:p w:rsidR="00410FF4" w:rsidRPr="00410FF4" w:rsidRDefault="00410FF4" w:rsidP="00410FF4">
      <w:pPr>
        <w:tabs>
          <w:tab w:val="num" w:pos="720"/>
        </w:tabs>
        <w:spacing w:after="0" w:line="240" w:lineRule="auto"/>
        <w:ind w:left="708"/>
      </w:pPr>
      <w:r w:rsidRPr="00410FF4">
        <w:t>Comisión por máximo excedido: 1‰ trimestral</w:t>
      </w:r>
    </w:p>
    <w:p w:rsidR="00410FF4" w:rsidRPr="00410FF4" w:rsidRDefault="00410FF4" w:rsidP="00410FF4">
      <w:pPr>
        <w:tabs>
          <w:tab w:val="num" w:pos="720"/>
        </w:tabs>
        <w:spacing w:after="0" w:line="240" w:lineRule="auto"/>
        <w:ind w:left="708"/>
      </w:pPr>
      <w:r w:rsidRPr="00410FF4">
        <w:t>Liquidación por trimestres vencidos.</w:t>
      </w:r>
    </w:p>
    <w:p w:rsidR="00410FF4" w:rsidRPr="00410FF4" w:rsidRDefault="00410FF4" w:rsidP="00410FF4">
      <w:pPr>
        <w:spacing w:after="0" w:line="240" w:lineRule="auto"/>
      </w:pPr>
      <w:r w:rsidRPr="00410FF4">
        <w:t>A lo largo del primer período de liquidación se han producido los siguientes movimientos:</w:t>
      </w:r>
    </w:p>
    <w:p w:rsidR="00410FF4" w:rsidRPr="00410FF4" w:rsidRDefault="00410FF4" w:rsidP="00410FF4">
      <w:pPr>
        <w:spacing w:after="0" w:line="240" w:lineRule="auto"/>
        <w:ind w:left="708"/>
      </w:pPr>
      <w:r w:rsidRPr="00410FF4">
        <w:t>15-04 Concesión de la póliza. Cargo de 400 euros por comisiones.</w:t>
      </w:r>
      <w:r w:rsidRPr="00410FF4">
        <w:br/>
        <w:t>20-04 Pago de una factura de 5.000 euros</w:t>
      </w:r>
      <w:r w:rsidRPr="00410FF4">
        <w:br/>
        <w:t>10-05 Pago de un talón de 10.000 euros</w:t>
      </w:r>
    </w:p>
    <w:p w:rsidR="00410FF4" w:rsidRPr="00410FF4" w:rsidRDefault="00410FF4" w:rsidP="00410FF4">
      <w:pPr>
        <w:spacing w:after="0" w:line="240" w:lineRule="auto"/>
      </w:pPr>
    </w:p>
    <w:p w:rsidR="00410FF4" w:rsidRPr="00410FF4" w:rsidRDefault="00410FF4" w:rsidP="00410FF4">
      <w:pPr>
        <w:spacing w:after="0" w:line="240" w:lineRule="auto"/>
      </w:pPr>
      <w:r w:rsidRPr="00410FF4">
        <w:t>A lo largo del segundo período de liquidación se han producido los siguientes movimientos:</w:t>
      </w:r>
    </w:p>
    <w:p w:rsidR="00410FF4" w:rsidRPr="00410FF4" w:rsidRDefault="00410FF4" w:rsidP="00410FF4">
      <w:pPr>
        <w:spacing w:after="0" w:line="240" w:lineRule="auto"/>
        <w:ind w:left="708"/>
      </w:pPr>
      <w:r w:rsidRPr="00410FF4">
        <w:t xml:space="preserve">08-08 Pago facturas </w:t>
      </w:r>
      <w:proofErr w:type="gramStart"/>
      <w:r w:rsidRPr="00410FF4">
        <w:t>varias 6.000 euros</w:t>
      </w:r>
      <w:r w:rsidRPr="00410FF4">
        <w:br/>
        <w:t>16-09</w:t>
      </w:r>
      <w:proofErr w:type="gramEnd"/>
      <w:r w:rsidRPr="00410FF4">
        <w:t xml:space="preserve"> Ingreso en efectivo de 22.000 euros</w:t>
      </w:r>
    </w:p>
    <w:p w:rsidR="00947E06" w:rsidRPr="00947E06" w:rsidRDefault="00947E06" w:rsidP="00947E06">
      <w:pPr>
        <w:spacing w:after="0" w:line="240" w:lineRule="auto"/>
      </w:pPr>
      <w:r w:rsidRPr="00947E06">
        <w:t>A partir de estos datos se realizarán las siguientes liquidaciones:</w:t>
      </w:r>
    </w:p>
    <w:p w:rsidR="00947E06" w:rsidRDefault="00947E06" w:rsidP="00947E06">
      <w:pPr>
        <w:spacing w:after="0" w:line="240" w:lineRule="auto"/>
      </w:pPr>
      <w:r w:rsidRPr="00947E06">
        <w:lastRenderedPageBreak/>
        <w:t xml:space="preserve">Liquidación del período 15-04 al 15-07. </w:t>
      </w:r>
    </w:p>
    <w:p w:rsidR="00947E06" w:rsidRDefault="00947E06" w:rsidP="00947E06">
      <w:pPr>
        <w:shd w:val="clear" w:color="auto" w:fill="FFFFFF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_tradn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ES_tradnl"/>
        </w:rPr>
        <w:t>Liquidación del período 15-07 al 15-10</w:t>
      </w:r>
    </w:p>
    <w:p w:rsidR="00743C16" w:rsidRPr="00743C16" w:rsidRDefault="00743C16" w:rsidP="00EB1E2C">
      <w:pPr>
        <w:spacing w:line="240" w:lineRule="auto"/>
        <w:rPr>
          <w:b/>
        </w:rPr>
      </w:pPr>
      <w:r w:rsidRPr="00743C16">
        <w:rPr>
          <w:b/>
        </w:rPr>
        <w:t>Enunciado aplicación:</w:t>
      </w:r>
    </w:p>
    <w:p w:rsidR="002A5CC9" w:rsidRPr="00E0708B" w:rsidRDefault="00DD7399" w:rsidP="002A5CC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0708B">
        <w:rPr>
          <w:rFonts w:asciiTheme="minorHAnsi" w:hAnsiTheme="minorHAnsi" w:cstheme="minorHAnsi"/>
          <w:sz w:val="22"/>
          <w:szCs w:val="22"/>
        </w:rPr>
        <w:t xml:space="preserve">Sabemos que cuanto menos utilizamos una </w:t>
      </w:r>
      <w:r w:rsidR="002A5CC9" w:rsidRPr="00E0708B">
        <w:rPr>
          <w:rFonts w:asciiTheme="minorHAnsi" w:hAnsiTheme="minorHAnsi" w:cstheme="minorHAnsi"/>
          <w:sz w:val="22"/>
          <w:szCs w:val="22"/>
        </w:rPr>
        <w:t>póliza de crédito, mayor es su coste.</w:t>
      </w:r>
      <w:r w:rsidRPr="00E0708B">
        <w:rPr>
          <w:rFonts w:asciiTheme="minorHAnsi" w:hAnsiTheme="minorHAnsi" w:cstheme="minorHAnsi"/>
          <w:sz w:val="22"/>
          <w:szCs w:val="22"/>
        </w:rPr>
        <w:t xml:space="preserve"> Para ello te proponemos el siguiente ejemplo real.</w:t>
      </w:r>
    </w:p>
    <w:p w:rsidR="002A5CC9" w:rsidRPr="00E0708B" w:rsidRDefault="002A5CC9" w:rsidP="009F55C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E0708B">
        <w:rPr>
          <w:rFonts w:asciiTheme="minorHAnsi" w:hAnsiTheme="minorHAnsi" w:cstheme="minorHAnsi"/>
          <w:sz w:val="22"/>
          <w:szCs w:val="22"/>
        </w:rPr>
        <w:t>Una empresa firma una póliza de crédito de 150.000 € al 5,55 % de interés</w:t>
      </w:r>
      <w:r w:rsidR="009F55CA">
        <w:rPr>
          <w:rFonts w:asciiTheme="minorHAnsi" w:hAnsiTheme="minorHAnsi" w:cstheme="minorHAnsi"/>
          <w:sz w:val="22"/>
          <w:szCs w:val="22"/>
        </w:rPr>
        <w:t xml:space="preserve"> deudor</w:t>
      </w:r>
      <w:r w:rsidRPr="00E0708B">
        <w:rPr>
          <w:rFonts w:asciiTheme="minorHAnsi" w:hAnsiTheme="minorHAnsi" w:cstheme="minorHAnsi"/>
          <w:sz w:val="22"/>
          <w:szCs w:val="22"/>
        </w:rPr>
        <w:t xml:space="preserve"> en Julio de 2.013. Tiene una comisión de apertura del 1,5%. El saldo medio dispuesto en el año fue de 30.328 € y pagó un interés de  1.683 €, el 5,55% pactado.  Y también pagó una comisión  de apertura de 2.250 €. Es decir, pagó un total de 3.933 € entre interés y comisiones en ese año por un saldo medio dispuesto de 30.328 €, o lo que es lo mismo, pagó un 12,96% de coste financiero real.</w:t>
      </w:r>
      <w:r w:rsidR="009F55CA" w:rsidRPr="009F55CA">
        <w:rPr>
          <w:rFonts w:asciiTheme="minorHAnsi" w:hAnsiTheme="minorHAnsi" w:cstheme="minorHAnsi"/>
          <w:sz w:val="22"/>
          <w:szCs w:val="22"/>
        </w:rPr>
        <w:t xml:space="preserve"> Si además tiene una comisión de no disposición, del 0,5 % trimestral en el cas</w:t>
      </w:r>
      <w:r w:rsidR="00972FD9">
        <w:rPr>
          <w:rFonts w:asciiTheme="minorHAnsi" w:hAnsiTheme="minorHAnsi" w:cstheme="minorHAnsi"/>
          <w:sz w:val="22"/>
          <w:szCs w:val="22"/>
        </w:rPr>
        <w:t>o del ejemplo, habría pagado 598,36</w:t>
      </w:r>
      <w:r w:rsidR="009F55CA" w:rsidRPr="009F55CA">
        <w:rPr>
          <w:rFonts w:asciiTheme="minorHAnsi" w:hAnsiTheme="minorHAnsi" w:cstheme="minorHAnsi"/>
          <w:sz w:val="22"/>
          <w:szCs w:val="22"/>
        </w:rPr>
        <w:t xml:space="preserve"> € de comisión, lo que sumado a los intereses y comisión de apertura da lugar a un pago anual to</w:t>
      </w:r>
      <w:r w:rsidR="00972FD9">
        <w:rPr>
          <w:rFonts w:asciiTheme="minorHAnsi" w:hAnsiTheme="minorHAnsi" w:cstheme="minorHAnsi"/>
          <w:sz w:val="22"/>
          <w:szCs w:val="22"/>
        </w:rPr>
        <w:t>tal de 4.531,36 € o lo que es lo mismo, un 14,94</w:t>
      </w:r>
      <w:r w:rsidR="009F55CA" w:rsidRPr="009F55CA">
        <w:rPr>
          <w:rFonts w:asciiTheme="minorHAnsi" w:hAnsiTheme="minorHAnsi" w:cstheme="minorHAnsi"/>
          <w:sz w:val="22"/>
          <w:szCs w:val="22"/>
        </w:rPr>
        <w:t xml:space="preserve"> % de interés.</w:t>
      </w:r>
    </w:p>
    <w:p w:rsidR="006D3CFC" w:rsidRDefault="006D3CFC" w:rsidP="006D3CFC">
      <w:pPr>
        <w:spacing w:line="240" w:lineRule="auto"/>
      </w:pPr>
      <w:r w:rsidRPr="001F7BC0">
        <w:rPr>
          <w:b/>
        </w:rPr>
        <w:t>Tarea</w:t>
      </w:r>
      <w:r>
        <w:rPr>
          <w:b/>
        </w:rPr>
        <w:t>s</w:t>
      </w:r>
      <w:r>
        <w:t>:</w:t>
      </w:r>
    </w:p>
    <w:p w:rsidR="006D3CFC" w:rsidRDefault="006D3CFC" w:rsidP="006D3CFC">
      <w:pPr>
        <w:pStyle w:val="Prrafodelista"/>
        <w:numPr>
          <w:ilvl w:val="0"/>
          <w:numId w:val="20"/>
        </w:numPr>
        <w:spacing w:line="240" w:lineRule="auto"/>
        <w:jc w:val="both"/>
      </w:pPr>
      <w:r>
        <w:t>Elige con tu compañero uno de las tres actividades que te propongo.</w:t>
      </w:r>
    </w:p>
    <w:p w:rsidR="006D3CFC" w:rsidRDefault="006D3CFC" w:rsidP="006D3CFC">
      <w:pPr>
        <w:pStyle w:val="Prrafodelista"/>
        <w:numPr>
          <w:ilvl w:val="0"/>
          <w:numId w:val="20"/>
        </w:numPr>
        <w:spacing w:line="240" w:lineRule="auto"/>
        <w:jc w:val="both"/>
      </w:pPr>
      <w:r>
        <w:t>Ten mano las actividades ya resueltas para que te sirvan de guía.</w:t>
      </w:r>
    </w:p>
    <w:p w:rsidR="00716F60" w:rsidRDefault="00716F60" w:rsidP="006D3CFC">
      <w:pPr>
        <w:pStyle w:val="Prrafodelista"/>
        <w:numPr>
          <w:ilvl w:val="0"/>
          <w:numId w:val="20"/>
        </w:numPr>
        <w:spacing w:line="240" w:lineRule="auto"/>
        <w:jc w:val="both"/>
      </w:pPr>
      <w:r>
        <w:t xml:space="preserve">Resuelve las actividades elegidas en formato papel pero utilizando hojas de cálculo o la calculadora. </w:t>
      </w:r>
    </w:p>
    <w:p w:rsidR="006F3CF2" w:rsidRDefault="006F3CF2" w:rsidP="006D3CFC">
      <w:pPr>
        <w:pStyle w:val="Prrafodelista"/>
        <w:numPr>
          <w:ilvl w:val="0"/>
          <w:numId w:val="20"/>
        </w:numPr>
        <w:spacing w:line="240" w:lineRule="auto"/>
        <w:jc w:val="both"/>
      </w:pPr>
      <w:r>
        <w:t>En el caso de la actividad de aplicación deberás de determinar e interpretar cómo se obti</w:t>
      </w:r>
      <w:r w:rsidR="009F55CA">
        <w:t>ene el coste financiero real que se está pagando (necesitamos analizar de dónde sale cada cantidad).</w:t>
      </w:r>
    </w:p>
    <w:p w:rsidR="006D3CFC" w:rsidRPr="00EB1E2C" w:rsidRDefault="006D3CFC" w:rsidP="006D3CFC">
      <w:pPr>
        <w:spacing w:line="240" w:lineRule="auto"/>
        <w:rPr>
          <w:b/>
        </w:rPr>
      </w:pPr>
      <w:r w:rsidRPr="00EB1E2C">
        <w:rPr>
          <w:b/>
        </w:rPr>
        <w:t>Recursos:</w:t>
      </w:r>
    </w:p>
    <w:p w:rsidR="006D3CFC" w:rsidRDefault="006D3CFC" w:rsidP="006D3CFC">
      <w:pPr>
        <w:spacing w:line="240" w:lineRule="auto"/>
      </w:pPr>
      <w:r>
        <w:t>Utilización de los modelos de Excel para resolver cuentas corrientes y de crédito para que cada equipo resuelva el enunciado que le corresponda.</w:t>
      </w:r>
    </w:p>
    <w:p w:rsidR="006D3CFC" w:rsidRDefault="006D3CFC" w:rsidP="006D3CFC">
      <w:pPr>
        <w:spacing w:line="240" w:lineRule="auto"/>
      </w:pPr>
      <w:r>
        <w:t xml:space="preserve">Necesitarás un portátil por grupo, conexión a internet para bajar la plantilla de Excel (el profesor tendrá un fichero en pen-drive), una calculadora y un poco de motivación para asumir el reto. </w:t>
      </w:r>
      <w:r w:rsidR="00716F60">
        <w:t>Es importante</w:t>
      </w:r>
    </w:p>
    <w:p w:rsidR="006D3CFC" w:rsidRPr="00EB1E2C" w:rsidRDefault="006D3CFC" w:rsidP="006D3CFC">
      <w:pPr>
        <w:spacing w:line="240" w:lineRule="auto"/>
        <w:rPr>
          <w:b/>
        </w:rPr>
      </w:pPr>
      <w:r>
        <w:rPr>
          <w:b/>
        </w:rPr>
        <w:t>Duración</w:t>
      </w:r>
      <w:r w:rsidRPr="00EB1E2C">
        <w:rPr>
          <w:b/>
        </w:rPr>
        <w:t>:</w:t>
      </w:r>
    </w:p>
    <w:p w:rsidR="006D3CFC" w:rsidRDefault="006D3CFC" w:rsidP="006D3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Dispones de 2 clases para realizar la tarea. </w:t>
      </w:r>
    </w:p>
    <w:p w:rsidR="006D3CFC" w:rsidRDefault="006D3CFC" w:rsidP="006D3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¡Bien, manos a la obra! </w:t>
      </w:r>
    </w:p>
    <w:p w:rsidR="006D3CFC" w:rsidRDefault="008B453B" w:rsidP="006D3CFC">
      <w:pPr>
        <w:spacing w:line="240" w:lineRule="auto"/>
      </w:pPr>
      <w:r>
        <w:t>Revisa</w:t>
      </w:r>
      <w:r w:rsidR="006D3CFC">
        <w:t xml:space="preserve"> con calma la razón de ser de cada  operación  para que sean operaciones de ¡calidad! </w:t>
      </w:r>
    </w:p>
    <w:p w:rsidR="006D3CFC" w:rsidRDefault="006D3CFC" w:rsidP="006D3CFC">
      <w:pPr>
        <w:spacing w:line="240" w:lineRule="auto"/>
        <w:rPr>
          <w:b/>
        </w:rPr>
      </w:pPr>
      <w:r w:rsidRPr="00EB1E2C">
        <w:rPr>
          <w:b/>
        </w:rPr>
        <w:t>Evaluación de los aprendizajes:</w:t>
      </w:r>
    </w:p>
    <w:p w:rsidR="006D3CFC" w:rsidRDefault="006D3CFC" w:rsidP="006D3CFC">
      <w:pPr>
        <w:spacing w:line="240" w:lineRule="auto"/>
      </w:pPr>
      <w:r w:rsidRPr="00EB1E2C">
        <w:t xml:space="preserve">Se confeccionará una rúbrica para poder evaluar el trabajo en equipo mediante coevaluación de todos sus integrantes. Los criterios de evaluación estarán a disposición del alumno en la web del profesor. </w:t>
      </w:r>
    </w:p>
    <w:p w:rsidR="006D3CFC" w:rsidRDefault="006D3CFC" w:rsidP="002A5CC9">
      <w:pPr>
        <w:pStyle w:val="NormalWeb"/>
      </w:pPr>
      <w:bookmarkStart w:id="0" w:name="_GoBack"/>
      <w:bookmarkEnd w:id="0"/>
    </w:p>
    <w:sectPr w:rsidR="006D3CFC" w:rsidSect="00590FEC">
      <w:headerReference w:type="default" r:id="rId10"/>
      <w:footerReference w:type="default" r:id="rId11"/>
      <w:pgSz w:w="11906" w:h="16838"/>
      <w:pgMar w:top="123" w:right="849" w:bottom="567" w:left="1560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30" w:rsidRDefault="00EB1F30" w:rsidP="00053E82">
      <w:pPr>
        <w:spacing w:after="0" w:line="240" w:lineRule="auto"/>
      </w:pPr>
      <w:r>
        <w:separator/>
      </w:r>
    </w:p>
  </w:endnote>
  <w:endnote w:type="continuationSeparator" w:id="0">
    <w:p w:rsidR="00EB1F30" w:rsidRDefault="00EB1F30" w:rsidP="000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Default="00947E06">
    <w:pPr>
      <w:pStyle w:val="Piedepgina"/>
    </w:pPr>
    <w:r>
      <w:t>Unidad de trabajo nº 4</w:t>
    </w:r>
    <w:r>
      <w:ptab w:relativeTo="margin" w:alignment="center" w:leader="none"/>
    </w:r>
    <w:r>
      <w:t>Liquidación de Cuentas Bancarias</w:t>
    </w:r>
    <w:r>
      <w:ptab w:relativeTo="margin" w:alignment="right" w:leader="none"/>
    </w:r>
    <w:r>
      <w:t xml:space="preserve">Página nº. </w:t>
    </w:r>
    <w:r>
      <w:fldChar w:fldCharType="begin"/>
    </w:r>
    <w:r>
      <w:instrText>PAGE   \* MERGEFORMAT</w:instrText>
    </w:r>
    <w:r>
      <w:fldChar w:fldCharType="separate"/>
    </w:r>
    <w:r w:rsidR="009A0D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30" w:rsidRDefault="00EB1F30" w:rsidP="00053E82">
      <w:pPr>
        <w:spacing w:after="0" w:line="240" w:lineRule="auto"/>
      </w:pPr>
      <w:r>
        <w:separator/>
      </w:r>
    </w:p>
  </w:footnote>
  <w:footnote w:type="continuationSeparator" w:id="0">
    <w:p w:rsidR="00EB1F30" w:rsidRDefault="00EB1F30" w:rsidP="0005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06" w:rsidRDefault="00947E06" w:rsidP="00053E82">
    <w:pPr>
      <w:spacing w:after="0" w:line="240" w:lineRule="auto"/>
      <w:jc w:val="center"/>
      <w:rPr>
        <w:b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6EBC168" wp14:editId="6D6781D2">
          <wp:simplePos x="0" y="0"/>
          <wp:positionH relativeFrom="column">
            <wp:posOffset>-522605</wp:posOffset>
          </wp:positionH>
          <wp:positionV relativeFrom="paragraph">
            <wp:posOffset>128905</wp:posOffset>
          </wp:positionV>
          <wp:extent cx="666750" cy="72580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8C">
      <w:rPr>
        <w:b/>
        <w:sz w:val="36"/>
        <w:szCs w:val="36"/>
      </w:rPr>
      <w:t>C.F.P.E. “María Auxiliadora”</w:t>
    </w:r>
  </w:p>
  <w:tbl>
    <w:tblPr>
      <w:tblStyle w:val="Tablaconcuadrcula"/>
      <w:tblW w:w="8788" w:type="dxa"/>
      <w:tblInd w:w="534" w:type="dxa"/>
      <w:tblLook w:val="04A0" w:firstRow="1" w:lastRow="0" w:firstColumn="1" w:lastColumn="0" w:noHBand="0" w:noVBand="1"/>
    </w:tblPr>
    <w:tblGrid>
      <w:gridCol w:w="992"/>
      <w:gridCol w:w="6237"/>
      <w:gridCol w:w="709"/>
      <w:gridCol w:w="850"/>
    </w:tblGrid>
    <w:tr w:rsidR="00947E06" w:rsidTr="00590FEC">
      <w:tc>
        <w:tcPr>
          <w:tcW w:w="992" w:type="dxa"/>
          <w:tcBorders>
            <w:top w:val="nil"/>
            <w:lef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MÓDULO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OPERACIONES AUXILIARES DE GESTIÓN DE TESORERÍA</w:t>
          </w:r>
        </w:p>
      </w:tc>
      <w:tc>
        <w:tcPr>
          <w:tcW w:w="709" w:type="dxa"/>
          <w:tcBorders>
            <w:top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850" w:type="dxa"/>
          <w:tcBorders>
            <w:top w:val="nil"/>
            <w:left w:val="nil"/>
            <w:right w:val="nil"/>
          </w:tcBorders>
        </w:tcPr>
        <w:p w:rsidR="00947E06" w:rsidRDefault="00947E06" w:rsidP="00053E82">
          <w:pPr>
            <w:jc w:val="center"/>
            <w:rPr>
              <w:b/>
              <w:sz w:val="36"/>
              <w:szCs w:val="36"/>
            </w:rPr>
          </w:pPr>
        </w:p>
      </w:tc>
    </w:tr>
    <w:tr w:rsidR="00947E06" w:rsidTr="00065A97">
      <w:tc>
        <w:tcPr>
          <w:tcW w:w="992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Nº</w:t>
          </w:r>
        </w:p>
        <w:p w:rsidR="00947E06" w:rsidRPr="00590FEC" w:rsidRDefault="00E879E3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TÍTULO DE LA UNIDAD</w:t>
          </w:r>
        </w:p>
        <w:p w:rsidR="00947E06" w:rsidRDefault="00947E06" w:rsidP="00507A6B">
          <w:pPr>
            <w:jc w:val="center"/>
            <w:rPr>
              <w:b/>
              <w:sz w:val="36"/>
              <w:szCs w:val="36"/>
            </w:rPr>
          </w:pPr>
          <w:r>
            <w:t>LIQUIDACIÓN DE CUENTAS BANCARIAS</w:t>
          </w:r>
        </w:p>
      </w:tc>
      <w:tc>
        <w:tcPr>
          <w:tcW w:w="709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GRUPO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2º</w:t>
          </w:r>
        </w:p>
      </w:tc>
      <w:tc>
        <w:tcPr>
          <w:tcW w:w="850" w:type="dxa"/>
          <w:vMerge w:val="restart"/>
          <w:vAlign w:val="center"/>
        </w:tcPr>
        <w:p w:rsidR="00947E06" w:rsidRPr="00FE5D8C" w:rsidRDefault="00947E06" w:rsidP="00065A9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CUROS</w:t>
          </w:r>
        </w:p>
        <w:p w:rsidR="00947E06" w:rsidRPr="00507A6B" w:rsidRDefault="00947E06" w:rsidP="00065A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G.A.</w:t>
          </w:r>
        </w:p>
      </w:tc>
    </w:tr>
    <w:tr w:rsidR="00947E06" w:rsidTr="00507A6B">
      <w:tc>
        <w:tcPr>
          <w:tcW w:w="992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6237" w:type="dxa"/>
        </w:tcPr>
        <w:p w:rsidR="00947E06" w:rsidRDefault="00947E06" w:rsidP="00507A6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Profesor: Nicolás Sarmiento Alonso</w:t>
          </w:r>
        </w:p>
      </w:tc>
      <w:tc>
        <w:tcPr>
          <w:tcW w:w="709" w:type="dxa"/>
          <w:vMerge/>
        </w:tcPr>
        <w:p w:rsidR="00947E06" w:rsidRDefault="00947E06" w:rsidP="00507A6B">
          <w:pPr>
            <w:rPr>
              <w:sz w:val="16"/>
              <w:szCs w:val="16"/>
            </w:rPr>
          </w:pPr>
        </w:p>
      </w:tc>
      <w:tc>
        <w:tcPr>
          <w:tcW w:w="850" w:type="dxa"/>
          <w:vMerge/>
        </w:tcPr>
        <w:p w:rsidR="00947E06" w:rsidRPr="00FE5D8C" w:rsidRDefault="00947E06" w:rsidP="00507A6B">
          <w:pPr>
            <w:rPr>
              <w:sz w:val="16"/>
              <w:szCs w:val="16"/>
            </w:rPr>
          </w:pPr>
        </w:p>
      </w:tc>
    </w:tr>
  </w:tbl>
  <w:p w:rsidR="00947E06" w:rsidRDefault="00947E06" w:rsidP="00E070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BB"/>
    <w:multiLevelType w:val="hybridMultilevel"/>
    <w:tmpl w:val="B5C0FD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971C5"/>
    <w:multiLevelType w:val="hybridMultilevel"/>
    <w:tmpl w:val="4F389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368"/>
    <w:multiLevelType w:val="hybridMultilevel"/>
    <w:tmpl w:val="B53406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2D0"/>
    <w:multiLevelType w:val="hybridMultilevel"/>
    <w:tmpl w:val="1C78B1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E67645"/>
    <w:multiLevelType w:val="hybridMultilevel"/>
    <w:tmpl w:val="2C8C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E6ADF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01F9B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07E31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6773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2F7E"/>
    <w:multiLevelType w:val="hybridMultilevel"/>
    <w:tmpl w:val="6280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01B"/>
    <w:multiLevelType w:val="multilevel"/>
    <w:tmpl w:val="14B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56EC8"/>
    <w:multiLevelType w:val="hybridMultilevel"/>
    <w:tmpl w:val="79901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C602A"/>
    <w:multiLevelType w:val="hybridMultilevel"/>
    <w:tmpl w:val="F1667CE2"/>
    <w:lvl w:ilvl="0" w:tplc="BB321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02DB0"/>
    <w:multiLevelType w:val="hybridMultilevel"/>
    <w:tmpl w:val="975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452AE"/>
    <w:multiLevelType w:val="hybridMultilevel"/>
    <w:tmpl w:val="5130F1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546154"/>
    <w:multiLevelType w:val="hybridMultilevel"/>
    <w:tmpl w:val="E012C9BE"/>
    <w:lvl w:ilvl="0" w:tplc="B9B85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F3844"/>
    <w:multiLevelType w:val="hybridMultilevel"/>
    <w:tmpl w:val="0400E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B43E9"/>
    <w:multiLevelType w:val="hybridMultilevel"/>
    <w:tmpl w:val="F1F01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B547E"/>
    <w:multiLevelType w:val="hybridMultilevel"/>
    <w:tmpl w:val="7FF2C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8F3"/>
    <w:multiLevelType w:val="multilevel"/>
    <w:tmpl w:val="5EB0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9"/>
  </w:num>
  <w:num w:numId="7">
    <w:abstractNumId w:val="14"/>
  </w:num>
  <w:num w:numId="8">
    <w:abstractNumId w:val="4"/>
  </w:num>
  <w:num w:numId="9">
    <w:abstractNumId w:val="16"/>
  </w:num>
  <w:num w:numId="10">
    <w:abstractNumId w:val="11"/>
  </w:num>
  <w:num w:numId="11">
    <w:abstractNumId w:val="3"/>
  </w:num>
  <w:num w:numId="12">
    <w:abstractNumId w:val="18"/>
  </w:num>
  <w:num w:numId="13">
    <w:abstractNumId w:val="17"/>
  </w:num>
  <w:num w:numId="14">
    <w:abstractNumId w:val="1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D9"/>
    <w:rsid w:val="00000D9F"/>
    <w:rsid w:val="00021363"/>
    <w:rsid w:val="00036AA4"/>
    <w:rsid w:val="000450CF"/>
    <w:rsid w:val="00045A75"/>
    <w:rsid w:val="00053E82"/>
    <w:rsid w:val="00065A97"/>
    <w:rsid w:val="000A09E4"/>
    <w:rsid w:val="000A5256"/>
    <w:rsid w:val="000C1619"/>
    <w:rsid w:val="000F2F2B"/>
    <w:rsid w:val="000F3282"/>
    <w:rsid w:val="00100415"/>
    <w:rsid w:val="00101320"/>
    <w:rsid w:val="00104D2A"/>
    <w:rsid w:val="00121833"/>
    <w:rsid w:val="001266DC"/>
    <w:rsid w:val="0018114C"/>
    <w:rsid w:val="001815F0"/>
    <w:rsid w:val="0019685B"/>
    <w:rsid w:val="001A18C6"/>
    <w:rsid w:val="001B4D5F"/>
    <w:rsid w:val="001C6535"/>
    <w:rsid w:val="001F7BC0"/>
    <w:rsid w:val="00201C52"/>
    <w:rsid w:val="00221AC8"/>
    <w:rsid w:val="00236D02"/>
    <w:rsid w:val="0024472D"/>
    <w:rsid w:val="00246668"/>
    <w:rsid w:val="00266138"/>
    <w:rsid w:val="00277C02"/>
    <w:rsid w:val="00280C73"/>
    <w:rsid w:val="0028140F"/>
    <w:rsid w:val="0029010B"/>
    <w:rsid w:val="002A5CC9"/>
    <w:rsid w:val="002B4DFA"/>
    <w:rsid w:val="002C515D"/>
    <w:rsid w:val="002D3056"/>
    <w:rsid w:val="002E21CC"/>
    <w:rsid w:val="002F0A23"/>
    <w:rsid w:val="00304574"/>
    <w:rsid w:val="00311444"/>
    <w:rsid w:val="003153E4"/>
    <w:rsid w:val="003336DE"/>
    <w:rsid w:val="003353FC"/>
    <w:rsid w:val="0034260D"/>
    <w:rsid w:val="003539B5"/>
    <w:rsid w:val="0036115A"/>
    <w:rsid w:val="00362E44"/>
    <w:rsid w:val="003737B5"/>
    <w:rsid w:val="00374CCA"/>
    <w:rsid w:val="00382182"/>
    <w:rsid w:val="003822D3"/>
    <w:rsid w:val="00383528"/>
    <w:rsid w:val="0038410B"/>
    <w:rsid w:val="00384921"/>
    <w:rsid w:val="003869E6"/>
    <w:rsid w:val="003A4D14"/>
    <w:rsid w:val="003D218E"/>
    <w:rsid w:val="003F05F5"/>
    <w:rsid w:val="003F6CAC"/>
    <w:rsid w:val="00401F8C"/>
    <w:rsid w:val="00403154"/>
    <w:rsid w:val="00410FF4"/>
    <w:rsid w:val="0041480A"/>
    <w:rsid w:val="00414BDA"/>
    <w:rsid w:val="004228EB"/>
    <w:rsid w:val="00423D70"/>
    <w:rsid w:val="00446267"/>
    <w:rsid w:val="00461630"/>
    <w:rsid w:val="004753C4"/>
    <w:rsid w:val="0048062B"/>
    <w:rsid w:val="00490996"/>
    <w:rsid w:val="004A31ED"/>
    <w:rsid w:val="004D564C"/>
    <w:rsid w:val="004E252F"/>
    <w:rsid w:val="004F29E5"/>
    <w:rsid w:val="00502B5D"/>
    <w:rsid w:val="00507A6B"/>
    <w:rsid w:val="005139CE"/>
    <w:rsid w:val="00513FCE"/>
    <w:rsid w:val="00515683"/>
    <w:rsid w:val="00530077"/>
    <w:rsid w:val="00540B8E"/>
    <w:rsid w:val="00545E34"/>
    <w:rsid w:val="00552DAF"/>
    <w:rsid w:val="0055682A"/>
    <w:rsid w:val="00556D6C"/>
    <w:rsid w:val="0056019F"/>
    <w:rsid w:val="00571013"/>
    <w:rsid w:val="00573ED2"/>
    <w:rsid w:val="005759BE"/>
    <w:rsid w:val="005778C8"/>
    <w:rsid w:val="00590FEC"/>
    <w:rsid w:val="0059534F"/>
    <w:rsid w:val="00597F89"/>
    <w:rsid w:val="005B014A"/>
    <w:rsid w:val="005B1A49"/>
    <w:rsid w:val="005B1D3F"/>
    <w:rsid w:val="005C2BDC"/>
    <w:rsid w:val="005F24B0"/>
    <w:rsid w:val="005F6D18"/>
    <w:rsid w:val="0062334D"/>
    <w:rsid w:val="00635361"/>
    <w:rsid w:val="006654E4"/>
    <w:rsid w:val="00670D0F"/>
    <w:rsid w:val="006737A8"/>
    <w:rsid w:val="00676431"/>
    <w:rsid w:val="00681890"/>
    <w:rsid w:val="006950D1"/>
    <w:rsid w:val="00695B80"/>
    <w:rsid w:val="006A64B3"/>
    <w:rsid w:val="006C0A3C"/>
    <w:rsid w:val="006C15DB"/>
    <w:rsid w:val="006D3CFC"/>
    <w:rsid w:val="006D56B4"/>
    <w:rsid w:val="006D6A3B"/>
    <w:rsid w:val="006F3422"/>
    <w:rsid w:val="006F3CF2"/>
    <w:rsid w:val="006F7104"/>
    <w:rsid w:val="007052C9"/>
    <w:rsid w:val="00712BF1"/>
    <w:rsid w:val="00716F60"/>
    <w:rsid w:val="00717908"/>
    <w:rsid w:val="007262D9"/>
    <w:rsid w:val="00730BA0"/>
    <w:rsid w:val="00742C3D"/>
    <w:rsid w:val="00743C16"/>
    <w:rsid w:val="00751C02"/>
    <w:rsid w:val="00757D21"/>
    <w:rsid w:val="00791CA1"/>
    <w:rsid w:val="007A72EE"/>
    <w:rsid w:val="007C628D"/>
    <w:rsid w:val="007E01CF"/>
    <w:rsid w:val="007F2404"/>
    <w:rsid w:val="008159A9"/>
    <w:rsid w:val="008241E0"/>
    <w:rsid w:val="00832411"/>
    <w:rsid w:val="008470E0"/>
    <w:rsid w:val="00847B72"/>
    <w:rsid w:val="00862A64"/>
    <w:rsid w:val="0087069F"/>
    <w:rsid w:val="0089781A"/>
    <w:rsid w:val="008A48A0"/>
    <w:rsid w:val="008B453B"/>
    <w:rsid w:val="008C1300"/>
    <w:rsid w:val="008C3200"/>
    <w:rsid w:val="008E16F0"/>
    <w:rsid w:val="008E7CCC"/>
    <w:rsid w:val="0092443A"/>
    <w:rsid w:val="009373AE"/>
    <w:rsid w:val="009425C0"/>
    <w:rsid w:val="009452F9"/>
    <w:rsid w:val="00945D08"/>
    <w:rsid w:val="00947E06"/>
    <w:rsid w:val="00972FD9"/>
    <w:rsid w:val="009822A0"/>
    <w:rsid w:val="009A0DB1"/>
    <w:rsid w:val="009B386F"/>
    <w:rsid w:val="009B4AA4"/>
    <w:rsid w:val="009C15B2"/>
    <w:rsid w:val="009C1E13"/>
    <w:rsid w:val="009C3590"/>
    <w:rsid w:val="009C5292"/>
    <w:rsid w:val="009D3B4B"/>
    <w:rsid w:val="009D44C5"/>
    <w:rsid w:val="009E7B97"/>
    <w:rsid w:val="009F2D96"/>
    <w:rsid w:val="009F55CA"/>
    <w:rsid w:val="00A32288"/>
    <w:rsid w:val="00A55B9B"/>
    <w:rsid w:val="00A71AC3"/>
    <w:rsid w:val="00A76A97"/>
    <w:rsid w:val="00A81EEE"/>
    <w:rsid w:val="00AA2EC1"/>
    <w:rsid w:val="00AB1099"/>
    <w:rsid w:val="00AE3ED4"/>
    <w:rsid w:val="00B201F4"/>
    <w:rsid w:val="00B23F10"/>
    <w:rsid w:val="00B33CCA"/>
    <w:rsid w:val="00B61E15"/>
    <w:rsid w:val="00B70CF0"/>
    <w:rsid w:val="00B769BE"/>
    <w:rsid w:val="00B8164E"/>
    <w:rsid w:val="00B83AD2"/>
    <w:rsid w:val="00BB5B29"/>
    <w:rsid w:val="00BC5206"/>
    <w:rsid w:val="00BE7B2F"/>
    <w:rsid w:val="00BF5EAC"/>
    <w:rsid w:val="00C03CB9"/>
    <w:rsid w:val="00C076D7"/>
    <w:rsid w:val="00C24425"/>
    <w:rsid w:val="00C31A65"/>
    <w:rsid w:val="00C42A25"/>
    <w:rsid w:val="00C602AA"/>
    <w:rsid w:val="00C61AF3"/>
    <w:rsid w:val="00C74999"/>
    <w:rsid w:val="00C869AA"/>
    <w:rsid w:val="00C95093"/>
    <w:rsid w:val="00CA2676"/>
    <w:rsid w:val="00CA5D8A"/>
    <w:rsid w:val="00CA6C40"/>
    <w:rsid w:val="00CC4CFB"/>
    <w:rsid w:val="00CD6862"/>
    <w:rsid w:val="00CE4DC8"/>
    <w:rsid w:val="00CE577E"/>
    <w:rsid w:val="00CE5A35"/>
    <w:rsid w:val="00CF3E4F"/>
    <w:rsid w:val="00CF50BC"/>
    <w:rsid w:val="00D028E0"/>
    <w:rsid w:val="00D2753A"/>
    <w:rsid w:val="00D41519"/>
    <w:rsid w:val="00D448D9"/>
    <w:rsid w:val="00D86CDE"/>
    <w:rsid w:val="00D90A41"/>
    <w:rsid w:val="00DA5212"/>
    <w:rsid w:val="00DC1546"/>
    <w:rsid w:val="00DC2A63"/>
    <w:rsid w:val="00DD3483"/>
    <w:rsid w:val="00DD4ABC"/>
    <w:rsid w:val="00DD7399"/>
    <w:rsid w:val="00DE3938"/>
    <w:rsid w:val="00DF7AFD"/>
    <w:rsid w:val="00E034EC"/>
    <w:rsid w:val="00E0708B"/>
    <w:rsid w:val="00E255A5"/>
    <w:rsid w:val="00E33162"/>
    <w:rsid w:val="00E35F54"/>
    <w:rsid w:val="00E47989"/>
    <w:rsid w:val="00E62842"/>
    <w:rsid w:val="00E67A45"/>
    <w:rsid w:val="00E879E3"/>
    <w:rsid w:val="00E944E6"/>
    <w:rsid w:val="00EA55A8"/>
    <w:rsid w:val="00EB1E2C"/>
    <w:rsid w:val="00EB1F30"/>
    <w:rsid w:val="00EB7982"/>
    <w:rsid w:val="00ED6DA4"/>
    <w:rsid w:val="00EE0A9C"/>
    <w:rsid w:val="00EF5123"/>
    <w:rsid w:val="00F02747"/>
    <w:rsid w:val="00F0685A"/>
    <w:rsid w:val="00F11271"/>
    <w:rsid w:val="00F16077"/>
    <w:rsid w:val="00F230AB"/>
    <w:rsid w:val="00F4404A"/>
    <w:rsid w:val="00F676D0"/>
    <w:rsid w:val="00F764EB"/>
    <w:rsid w:val="00F823C1"/>
    <w:rsid w:val="00FB39D3"/>
    <w:rsid w:val="00FC0FAD"/>
    <w:rsid w:val="00FC39D8"/>
    <w:rsid w:val="00FE0230"/>
    <w:rsid w:val="00FE5D8C"/>
    <w:rsid w:val="00FF1A33"/>
    <w:rsid w:val="00FF38B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8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82"/>
  </w:style>
  <w:style w:type="paragraph" w:styleId="Piedepgina">
    <w:name w:val="footer"/>
    <w:basedOn w:val="Normal"/>
    <w:link w:val="PiedepginaCar"/>
    <w:uiPriority w:val="99"/>
    <w:unhideWhenUsed/>
    <w:rsid w:val="00053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82"/>
  </w:style>
  <w:style w:type="paragraph" w:customStyle="1" w:styleId="Default">
    <w:name w:val="Default"/>
    <w:rsid w:val="00EB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0996"/>
    <w:rPr>
      <w:color w:val="0000FF"/>
      <w:u w:val="single"/>
    </w:rPr>
  </w:style>
  <w:style w:type="character" w:customStyle="1" w:styleId="TextomarginalCar">
    <w:name w:val="Texto marginal Car"/>
    <w:basedOn w:val="Fuentedeprrafopredeter"/>
    <w:link w:val="Textomarginal"/>
    <w:locked/>
    <w:rsid w:val="00490996"/>
    <w:rPr>
      <w:rFonts w:ascii="Trebuchet MS" w:hAnsi="Trebuchet MS"/>
      <w:b/>
      <w:color w:val="FFFFFF"/>
      <w:sz w:val="16"/>
      <w:szCs w:val="16"/>
    </w:rPr>
  </w:style>
  <w:style w:type="paragraph" w:customStyle="1" w:styleId="Textomarginal">
    <w:name w:val="Texto marginal"/>
    <w:basedOn w:val="Normal"/>
    <w:link w:val="TextomarginalCar"/>
    <w:qFormat/>
    <w:rsid w:val="00490996"/>
    <w:pPr>
      <w:spacing w:after="0" w:line="240" w:lineRule="auto"/>
      <w:jc w:val="both"/>
    </w:pPr>
    <w:rPr>
      <w:rFonts w:ascii="Trebuchet MS" w:hAnsi="Trebuchet MS"/>
      <w:b/>
      <w:color w:val="FFFFF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6">
    <w:name w:val="Pa6"/>
    <w:basedOn w:val="Default"/>
    <w:next w:val="Default"/>
    <w:uiPriority w:val="99"/>
    <w:rsid w:val="009D44C5"/>
    <w:pPr>
      <w:spacing w:line="201" w:lineRule="atLeast"/>
    </w:pPr>
    <w:rPr>
      <w:rFonts w:ascii="Arial" w:hAnsi="Arial" w:cs="Arial"/>
      <w:color w:val="auto"/>
    </w:rPr>
  </w:style>
  <w:style w:type="character" w:customStyle="1" w:styleId="tgc">
    <w:name w:val="_tgc"/>
    <w:basedOn w:val="Fuentedeprrafopredeter"/>
    <w:rsid w:val="004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3E8D-C018-4AA0-9C30-36F85B74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Nico</cp:lastModifiedBy>
  <cp:revision>587</cp:revision>
  <cp:lastPrinted>2017-01-12T19:42:00Z</cp:lastPrinted>
  <dcterms:created xsi:type="dcterms:W3CDTF">2016-11-29T11:32:00Z</dcterms:created>
  <dcterms:modified xsi:type="dcterms:W3CDTF">2017-12-26T17:53:00Z</dcterms:modified>
</cp:coreProperties>
</file>