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AE" w:rsidRDefault="00B248AE" w:rsidP="003447A2">
      <w:pPr>
        <w:spacing w:after="0"/>
      </w:pPr>
      <w:r>
        <w:t xml:space="preserve">TEMA 9 Préstamos </w:t>
      </w:r>
    </w:p>
    <w:p w:rsidR="003447A2" w:rsidRDefault="00B248AE" w:rsidP="00B248AE">
      <w:pPr>
        <w:pStyle w:val="Prrafodelista"/>
        <w:numPr>
          <w:ilvl w:val="0"/>
          <w:numId w:val="1"/>
        </w:numPr>
        <w:spacing w:after="0"/>
      </w:pPr>
      <w:r>
        <w:t>Ejercicio de préstamo por el método Americano</w:t>
      </w:r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>Ejercicio de préstamo por el método Francés</w:t>
      </w:r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>Ejercicio de préstamo por el método Italiano.</w:t>
      </w:r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>Ejercicio de préstamo simple</w:t>
      </w:r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 xml:space="preserve">Relación entre el tipo de interés efectivo y el tipo de interés </w:t>
      </w:r>
      <w:proofErr w:type="spellStart"/>
      <w:r>
        <w:t>nomial</w:t>
      </w:r>
      <w:proofErr w:type="spellEnd"/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>Guía de aprendizaje 1. Con la resolución de los préstamos por el método Americano, Francés, Italiano y Simple.</w:t>
      </w:r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>Guía de aprendizaje 2</w:t>
      </w:r>
      <w:r>
        <w:t>. Con la resolución de los préstamos por el método Americano, Francés, Italiano y Simple.</w:t>
      </w:r>
      <w:r>
        <w:t xml:space="preserve"> Determinación de los tipos y tasas de interés que se solicitan en el enunciado 1 y 2. En concreto debe figurar la TAE y el CEA del ejercicio realizado en Excel.</w:t>
      </w:r>
    </w:p>
    <w:p w:rsidR="00B248AE" w:rsidRDefault="00B248AE" w:rsidP="00B248AE">
      <w:pPr>
        <w:pStyle w:val="Prrafodelista"/>
        <w:numPr>
          <w:ilvl w:val="0"/>
          <w:numId w:val="1"/>
        </w:numPr>
        <w:spacing w:after="0"/>
      </w:pPr>
      <w:r>
        <w:t>Guía de aprendizaje 3</w:t>
      </w:r>
      <w:r>
        <w:t xml:space="preserve">. </w:t>
      </w:r>
      <w:r>
        <w:t>Construir el cuadro de amortización de un préstamo francés y calcular la TAE.</w:t>
      </w:r>
    </w:p>
    <w:p w:rsidR="00045F5E" w:rsidRDefault="00B248AE" w:rsidP="003447A2">
      <w:pPr>
        <w:pStyle w:val="Prrafodelista"/>
        <w:numPr>
          <w:ilvl w:val="0"/>
          <w:numId w:val="1"/>
        </w:numPr>
        <w:spacing w:after="0"/>
      </w:pPr>
      <w:r>
        <w:t xml:space="preserve">Realizar la ficha de </w:t>
      </w:r>
      <w:proofErr w:type="spellStart"/>
      <w:r>
        <w:t>metacognición.</w:t>
      </w:r>
      <w:proofErr w:type="spellEnd"/>
    </w:p>
    <w:p w:rsidR="00045F5E" w:rsidRDefault="003447A2" w:rsidP="003447A2">
      <w:pPr>
        <w:pStyle w:val="Prrafodelista"/>
        <w:numPr>
          <w:ilvl w:val="0"/>
          <w:numId w:val="1"/>
        </w:numPr>
        <w:spacing w:after="0"/>
      </w:pPr>
      <w:r>
        <w:t>Preguntas en el chat</w:t>
      </w:r>
    </w:p>
    <w:p w:rsidR="003447A2" w:rsidRDefault="003447A2" w:rsidP="003447A2">
      <w:pPr>
        <w:pStyle w:val="Prrafodelista"/>
        <w:numPr>
          <w:ilvl w:val="0"/>
          <w:numId w:val="1"/>
        </w:numPr>
        <w:spacing w:after="0"/>
      </w:pPr>
      <w:r>
        <w:t>Baraja de fórmulas vistas en la unidad</w:t>
      </w:r>
    </w:p>
    <w:p w:rsidR="00045F5E" w:rsidRDefault="00045F5E" w:rsidP="00045F5E">
      <w:pPr>
        <w:spacing w:after="0"/>
      </w:pPr>
      <w:r>
        <w:t xml:space="preserve">TEMA </w:t>
      </w:r>
      <w:r>
        <w:t>10 Gestión y control de tesorería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Relación de flujos de cobro y de pago con el tipo de flujo al que pertenecen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Ejercicio de conciliación bancaria y contable con el esquema del procedimiento para la conciliación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 xml:space="preserve">Modelos de registros de tesorería: libro registro de caja, cierre de caja, conciliación bancaria, presupuesto de pago, libro registro de efectos comerciales a cobrar y a pagar. 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Guía de aprendizaje 1: Elaboración de un presupuesto de tesorería.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 xml:space="preserve">Realizar la ficha de </w:t>
      </w:r>
      <w:proofErr w:type="spellStart"/>
      <w:r>
        <w:t>metacognición</w:t>
      </w:r>
      <w:proofErr w:type="spellEnd"/>
      <w:r>
        <w:t>.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Preguntas en el chat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Baraja de fórmulas vistas en la unidad.</w:t>
      </w:r>
    </w:p>
    <w:p w:rsidR="00045F5E" w:rsidRDefault="00045F5E" w:rsidP="00045F5E">
      <w:pPr>
        <w:spacing w:after="0"/>
      </w:pPr>
      <w:r>
        <w:t xml:space="preserve">TEMA </w:t>
      </w:r>
      <w:r>
        <w:t>11 Gestión informatizada de la tesorería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PAGO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 PAGOINT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PAGO PRIN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TASA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VA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VF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Función NPER con su ejercicio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 xml:space="preserve">Realizar la ficha de </w:t>
      </w:r>
      <w:proofErr w:type="spellStart"/>
      <w:r>
        <w:t>metacognición</w:t>
      </w:r>
      <w:proofErr w:type="spellEnd"/>
      <w:r>
        <w:t>.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Preguntas en el chat</w:t>
      </w:r>
    </w:p>
    <w:p w:rsidR="00045F5E" w:rsidRDefault="00045F5E" w:rsidP="00045F5E">
      <w:pPr>
        <w:pStyle w:val="Prrafodelista"/>
        <w:numPr>
          <w:ilvl w:val="0"/>
          <w:numId w:val="1"/>
        </w:numPr>
        <w:spacing w:after="0"/>
      </w:pPr>
      <w:r>
        <w:t>Baraja de fórmulas vistas en la unidad.</w:t>
      </w:r>
    </w:p>
    <w:p w:rsidR="00AD3F8D" w:rsidRDefault="00AD3F8D" w:rsidP="003447A2">
      <w:pPr>
        <w:spacing w:after="0"/>
      </w:pPr>
      <w:r>
        <w:t>Encuadernado</w:t>
      </w:r>
    </w:p>
    <w:p w:rsidR="00AD3F8D" w:rsidRDefault="00AD3F8D" w:rsidP="003447A2">
      <w:pPr>
        <w:spacing w:after="0"/>
      </w:pPr>
      <w:r>
        <w:t>Ordenado</w:t>
      </w:r>
    </w:p>
    <w:p w:rsidR="003447A2" w:rsidRDefault="00AD3F8D" w:rsidP="003447A2">
      <w:pPr>
        <w:spacing w:after="0"/>
      </w:pPr>
      <w:r>
        <w:t>Con todas las actividades</w:t>
      </w:r>
    </w:p>
    <w:p w:rsidR="003447A2" w:rsidRDefault="00B248AE" w:rsidP="003447A2">
      <w:pPr>
        <w:pStyle w:val="Prrafodelista"/>
        <w:numPr>
          <w:ilvl w:val="0"/>
          <w:numId w:val="1"/>
        </w:numPr>
        <w:spacing w:after="0"/>
      </w:pPr>
      <w:r>
        <w:t xml:space="preserve">Se enviarán los ficheros trabajados en Excel en los grupos a </w:t>
      </w:r>
      <w:hyperlink r:id="rId8" w:history="1">
        <w:r w:rsidRPr="00770B1B">
          <w:rPr>
            <w:rStyle w:val="Hipervnculo"/>
          </w:rPr>
          <w:t>n.sarmiento@cmaleon.es</w:t>
        </w:r>
      </w:hyperlink>
      <w:r>
        <w:t>.</w:t>
      </w:r>
      <w:r w:rsidRPr="00B248AE">
        <w:t xml:space="preserve"> </w:t>
      </w:r>
      <w:r>
        <w:t>En dicho correo figurarán los Componentes de cada grupo.</w:t>
      </w:r>
      <w:bookmarkStart w:id="0" w:name="_GoBack"/>
      <w:bookmarkEnd w:id="0"/>
    </w:p>
    <w:sectPr w:rsidR="00344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21" w:rsidRDefault="00765721" w:rsidP="002A632B">
      <w:pPr>
        <w:spacing w:after="0" w:line="240" w:lineRule="auto"/>
      </w:pPr>
      <w:r>
        <w:separator/>
      </w:r>
    </w:p>
  </w:endnote>
  <w:endnote w:type="continuationSeparator" w:id="0">
    <w:p w:rsidR="00765721" w:rsidRDefault="00765721" w:rsidP="002A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21" w:rsidRDefault="00765721" w:rsidP="002A632B">
      <w:pPr>
        <w:spacing w:after="0" w:line="240" w:lineRule="auto"/>
      </w:pPr>
      <w:r>
        <w:separator/>
      </w:r>
    </w:p>
  </w:footnote>
  <w:footnote w:type="continuationSeparator" w:id="0">
    <w:p w:rsidR="00765721" w:rsidRDefault="00765721" w:rsidP="002A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C09"/>
    <w:multiLevelType w:val="hybridMultilevel"/>
    <w:tmpl w:val="3136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5"/>
    <w:rsid w:val="00045F5E"/>
    <w:rsid w:val="00277525"/>
    <w:rsid w:val="002A632B"/>
    <w:rsid w:val="003447A2"/>
    <w:rsid w:val="00530077"/>
    <w:rsid w:val="00765721"/>
    <w:rsid w:val="0092264D"/>
    <w:rsid w:val="00AD3F8D"/>
    <w:rsid w:val="00B248AE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8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48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32B"/>
  </w:style>
  <w:style w:type="paragraph" w:styleId="Piedepgina">
    <w:name w:val="footer"/>
    <w:basedOn w:val="Normal"/>
    <w:link w:val="PiedepginaCar"/>
    <w:uiPriority w:val="99"/>
    <w:unhideWhenUsed/>
    <w:rsid w:val="002A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8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48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32B"/>
  </w:style>
  <w:style w:type="paragraph" w:styleId="Piedepgina">
    <w:name w:val="footer"/>
    <w:basedOn w:val="Normal"/>
    <w:link w:val="PiedepginaCar"/>
    <w:uiPriority w:val="99"/>
    <w:unhideWhenUsed/>
    <w:rsid w:val="002A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armiento@cmaleon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</cp:lastModifiedBy>
  <cp:revision>4</cp:revision>
  <dcterms:created xsi:type="dcterms:W3CDTF">2017-02-24T12:21:00Z</dcterms:created>
  <dcterms:modified xsi:type="dcterms:W3CDTF">2017-05-05T08:21:00Z</dcterms:modified>
</cp:coreProperties>
</file>